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Style w:val="6"/>
          <w:rFonts w:eastAsia="宋体" w:cs="Times New Roman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widowControl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6"/>
          <w:rFonts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36"/>
          <w:szCs w:val="36"/>
          <w:lang w:val="en-US"/>
        </w:rPr>
      </w:pPr>
      <w:r>
        <w:rPr>
          <w:rStyle w:val="6"/>
          <w:rFonts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36"/>
          <w:szCs w:val="36"/>
          <w:lang w:val="en-US"/>
        </w:rPr>
        <w:t>“</w:t>
      </w:r>
      <w:r>
        <w:rPr>
          <w:rStyle w:val="6"/>
          <w:rFonts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  <w:t>四真三化(FT)</w:t>
      </w:r>
      <w:r>
        <w:rPr>
          <w:rStyle w:val="6"/>
          <w:rFonts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36"/>
          <w:szCs w:val="36"/>
          <w:lang w:val="en-US"/>
        </w:rPr>
        <w:t>”</w:t>
      </w:r>
      <w:r>
        <w:rPr>
          <w:rStyle w:val="6"/>
          <w:rFonts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  <w:t>课程开发工作坊（云）教学安排</w:t>
      </w:r>
    </w:p>
    <w:tbl>
      <w:tblPr>
        <w:tblStyle w:val="3"/>
        <w:tblW w:w="10663" w:type="dxa"/>
        <w:tblInd w:w="-111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885"/>
        <w:gridCol w:w="3390"/>
        <w:gridCol w:w="3670"/>
        <w:gridCol w:w="19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时间</w:t>
            </w:r>
          </w:p>
        </w:tc>
        <w:tc>
          <w:tcPr>
            <w:tcW w:w="33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学习安排</w:t>
            </w:r>
          </w:p>
        </w:tc>
        <w:tc>
          <w:tcPr>
            <w:tcW w:w="36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预期成效</w:t>
            </w:r>
          </w:p>
        </w:tc>
        <w:tc>
          <w:tcPr>
            <w:tcW w:w="1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主讲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5月23日</w:t>
            </w: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09:00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09:30</w:t>
            </w:r>
          </w:p>
        </w:tc>
        <w:tc>
          <w:tcPr>
            <w:tcW w:w="33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开班式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教育厅领导讲话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2.工作坊学习安排介绍</w:t>
            </w:r>
          </w:p>
        </w:tc>
        <w:tc>
          <w:tcPr>
            <w:tcW w:w="36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【预习作业】认知课程开发基本概念</w:t>
            </w:r>
          </w:p>
        </w:tc>
        <w:tc>
          <w:tcPr>
            <w:tcW w:w="1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教育厅领导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工作坊主持人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09:30-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11:30</w:t>
            </w:r>
          </w:p>
        </w:tc>
        <w:tc>
          <w:tcPr>
            <w:tcW w:w="33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工作坊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主题报告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·《课程开发的原理、方法及评价》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集中讲授时，参训学员对照自己的《预习作业》反思提升。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介绍课程开发案例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1.掌握课程的基本概念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2.能够根据课程开发的原理与方法来反思自己所授课程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3.掌握三级矩阵的基本设计思路</w:t>
            </w:r>
          </w:p>
        </w:tc>
        <w:tc>
          <w:tcPr>
            <w:tcW w:w="1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曹勇安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工作坊首席专家、国家教育行政学院教授、齐齐哈尔工程学院创办人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0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完成预习作业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提交时间：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23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日12：30前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13:40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14:00</w:t>
            </w:r>
          </w:p>
        </w:tc>
        <w:tc>
          <w:tcPr>
            <w:tcW w:w="901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作业巡展（小组推荐）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预习作业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14:00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4:30</w:t>
            </w:r>
          </w:p>
        </w:tc>
        <w:tc>
          <w:tcPr>
            <w:tcW w:w="33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工作坊：集中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精讲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·AI赋能高校课程建设新模态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“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课程通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”课程开发平台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的基本功能</w:t>
            </w:r>
          </w:p>
        </w:tc>
        <w:tc>
          <w:tcPr>
            <w:tcW w:w="36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了解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“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课程通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”课程开发平台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的基本功能</w:t>
            </w:r>
          </w:p>
        </w:tc>
        <w:tc>
          <w:tcPr>
            <w:tcW w:w="1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工作坊讲师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30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3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工作坊：集中精讲·一级矩阵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1.专业人才培养目标的确定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2.毕业要求的设计要点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3.一级矩阵的编制要点</w:t>
            </w:r>
          </w:p>
        </w:tc>
        <w:tc>
          <w:tcPr>
            <w:tcW w:w="367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1.掌握培养目标的确定依据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2.掌握一级矩阵的设计思路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3.学会根据四项标准设计人才培养目标的思维导图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4.能够编制自己所授课程的一级矩阵</w:t>
            </w:r>
          </w:p>
        </w:tc>
        <w:tc>
          <w:tcPr>
            <w:tcW w:w="19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工作坊讲师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3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工作坊：分组研修·一级矩阵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1.确定专业人才培养目标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2.分解毕业要求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3.编制一级矩阵</w:t>
            </w:r>
          </w:p>
        </w:tc>
        <w:tc>
          <w:tcPr>
            <w:tcW w:w="36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0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人才培养目标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的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思维导图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一级矩阵（手工操作与课程通同步）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2.提交时间：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23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日20：00前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6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5月24日</w:t>
            </w: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08:40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09:00</w:t>
            </w:r>
          </w:p>
        </w:tc>
        <w:tc>
          <w:tcPr>
            <w:tcW w:w="901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作业巡展（小组推荐）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人才培养目标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的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思维导图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一级矩阵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09:00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09:30</w:t>
            </w:r>
          </w:p>
        </w:tc>
        <w:tc>
          <w:tcPr>
            <w:tcW w:w="901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工作坊：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第一次辅导，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提升学员的预习作业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09:30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09:45</w:t>
            </w:r>
          </w:p>
        </w:tc>
        <w:tc>
          <w:tcPr>
            <w:tcW w:w="33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工作坊：集中精讲·二级矩阵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1.门课教学目标的确定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2.课点（课程三元素、三量）的设计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3.二级矩阵的编制要点</w:t>
            </w:r>
          </w:p>
        </w:tc>
        <w:tc>
          <w:tcPr>
            <w:tcW w:w="367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1.掌握教学目标的设计原则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2.掌握课程三元素（知识点、技能点、态度点）的含义以及构成课点的逻辑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3.掌握数量、质量与序量的含义及相关关系</w:t>
            </w:r>
          </w:p>
        </w:tc>
        <w:tc>
          <w:tcPr>
            <w:tcW w:w="19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工作坊讲师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09:45</w:t>
            </w:r>
          </w:p>
          <w:p>
            <w:pPr>
              <w:widowControl/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widowControl/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11:30</w:t>
            </w:r>
          </w:p>
        </w:tc>
        <w:tc>
          <w:tcPr>
            <w:tcW w:w="33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340" w:lineRule="exact"/>
              <w:textAlignment w:val="baseline"/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工作坊：分组研修·二级矩阵</w:t>
            </w:r>
          </w:p>
          <w:p>
            <w:pPr>
              <w:widowControl/>
              <w:snapToGrid w:val="0"/>
              <w:spacing w:before="0" w:beforeAutospacing="0" w:after="0" w:afterAutospacing="0" w:line="34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1.设计门课教学目标</w:t>
            </w:r>
          </w:p>
          <w:p>
            <w:pPr>
              <w:widowControl/>
              <w:snapToGrid w:val="0"/>
              <w:spacing w:before="0" w:beforeAutospacing="0" w:after="0" w:afterAutospacing="0" w:line="34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2.构建课点（课程三元素、三量）</w:t>
            </w:r>
          </w:p>
          <w:p>
            <w:pPr>
              <w:widowControl/>
              <w:snapToGrid w:val="0"/>
              <w:spacing w:before="0" w:beforeAutospacing="0" w:after="0" w:afterAutospacing="0" w:line="34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3.项目/章节的选择</w:t>
            </w:r>
          </w:p>
          <w:p>
            <w:pPr>
              <w:widowControl/>
              <w:snapToGrid w:val="0"/>
              <w:spacing w:before="0" w:beforeAutospacing="0" w:after="0" w:afterAutospacing="0" w:line="34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4.编制二级矩阵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34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1.学会设计教学目标</w:t>
            </w:r>
          </w:p>
          <w:p>
            <w:pPr>
              <w:widowControl/>
              <w:snapToGrid w:val="0"/>
              <w:spacing w:before="0" w:beforeAutospacing="0" w:after="0" w:afterAutospacing="0" w:line="34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2.掌握课点的内涵及构建原则</w:t>
            </w:r>
          </w:p>
          <w:p>
            <w:pPr>
              <w:widowControl/>
              <w:snapToGrid w:val="0"/>
              <w:spacing w:before="0" w:beforeAutospacing="0" w:after="0" w:afterAutospacing="0" w:line="34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3.学会根据教学目标选择课点，并确定支撑关系</w:t>
            </w:r>
          </w:p>
          <w:p>
            <w:pPr>
              <w:widowControl/>
              <w:snapToGrid w:val="0"/>
              <w:spacing w:before="0" w:beforeAutospacing="0" w:after="0" w:afterAutospacing="0" w:line="34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4.能够编制自己所授课程的二级矩阵</w:t>
            </w:r>
          </w:p>
        </w:tc>
        <w:tc>
          <w:tcPr>
            <w:tcW w:w="19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0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阶段作业：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完成预习作业（细化版）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、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二级矩阵（手工操作与课程通同步）</w:t>
            </w:r>
          </w:p>
          <w:p>
            <w:pPr>
              <w:widowControl/>
              <w:snapToGrid w:val="0"/>
              <w:spacing w:before="0" w:beforeAutospacing="0" w:after="0" w:afterAutospacing="0" w:line="3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提交时间：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24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日11：30前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13:40-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14:00</w:t>
            </w:r>
          </w:p>
        </w:tc>
        <w:tc>
          <w:tcPr>
            <w:tcW w:w="901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4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作业巡展（小组推荐）</w:t>
            </w:r>
          </w:p>
          <w:p>
            <w:pPr>
              <w:widowControl/>
              <w:snapToGrid w:val="0"/>
              <w:spacing w:before="0" w:beforeAutospacing="0" w:after="0" w:afterAutospacing="0" w:line="34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预习作业（细化版）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、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二级矩阵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14:00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14: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01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4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工作坊：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第二次辅导，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提升学员的预习作业（细化版）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14: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30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14: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工作坊：集中精讲·三级矩阵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1.项目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章节教学目标的确定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2.知识点、技能点、态度点的内涵及表述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3.学习产出及其测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量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的设计要点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4.学法与教法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5.三级矩阵的编制要点</w:t>
            </w:r>
          </w:p>
        </w:tc>
        <w:tc>
          <w:tcPr>
            <w:tcW w:w="367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学会用课程三元素的层次目标撰写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项目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章节教学目标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2.能够准确选择课程三元素构建课点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3.掌握数量、质量与序量的含义及相关关系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4.能够设计客观合理的学习产出，同时设计学习产出的测量标准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5.能够应用或开发适合的学法与教法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6.能够编制自己所授课程的三级矩阵</w:t>
            </w:r>
          </w:p>
        </w:tc>
        <w:tc>
          <w:tcPr>
            <w:tcW w:w="19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工作坊讲师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14: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5-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17:00</w:t>
            </w:r>
          </w:p>
        </w:tc>
        <w:tc>
          <w:tcPr>
            <w:tcW w:w="33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工作坊：分组研修·三级矩阵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1.设计项目/章节教学目标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2.构建课点（课程三元素、三量）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3.设计客观合理的学习产出，同时设计学习产出的测量标准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4.编制三级矩阵</w:t>
            </w:r>
          </w:p>
        </w:tc>
        <w:tc>
          <w:tcPr>
            <w:tcW w:w="36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36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0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6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1.阶段作业：三级矩阵（手工操作与课程通同步）、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预习作业（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精化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版）</w:t>
            </w:r>
          </w:p>
          <w:p>
            <w:pPr>
              <w:widowControl/>
              <w:snapToGrid w:val="0"/>
              <w:spacing w:before="0" w:beforeAutospacing="0" w:after="0" w:afterAutospacing="0" w:line="36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2.提交时间：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24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日20：00前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76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5月25日</w:t>
            </w: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08:40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-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09:00</w:t>
            </w:r>
          </w:p>
        </w:tc>
        <w:tc>
          <w:tcPr>
            <w:tcW w:w="901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作业巡展（小组推荐）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三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级矩阵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预习作业（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精化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09:00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09:30</w:t>
            </w:r>
          </w:p>
        </w:tc>
        <w:tc>
          <w:tcPr>
            <w:tcW w:w="901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工作坊：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第三次辅导，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提升学员的预习作业（精化版）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09:30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10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3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工作坊：集中精讲·开课说明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1.开课说明的作用与意义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2.开课说明的基本概念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3.开课说明的编制要点</w:t>
            </w:r>
          </w:p>
        </w:tc>
        <w:tc>
          <w:tcPr>
            <w:tcW w:w="36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1.掌握开课说明的基本概念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2.学会编制开课说明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3.能够使开课说明发挥其作用</w:t>
            </w:r>
          </w:p>
        </w:tc>
        <w:tc>
          <w:tcPr>
            <w:tcW w:w="19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工作坊讲师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10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11: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33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工作坊：集中展示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1.四真三化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2.课程四要素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3.三级矩阵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4.课程思政</w:t>
            </w:r>
          </w:p>
        </w:tc>
        <w:tc>
          <w:tcPr>
            <w:tcW w:w="36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1.能够在说课中体现四真三化、课程四要素、三级矩阵等核心要点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2.能够灵活使用课程开发的原理、方法与评价</w:t>
            </w:r>
          </w:p>
        </w:tc>
        <w:tc>
          <w:tcPr>
            <w:tcW w:w="19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11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11: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3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工作坊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微报告</w:t>
            </w:r>
          </w:p>
        </w:tc>
        <w:tc>
          <w:tcPr>
            <w:tcW w:w="36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复盘工作坊学习</w:t>
            </w:r>
          </w:p>
        </w:tc>
        <w:tc>
          <w:tcPr>
            <w:tcW w:w="1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工作坊主持人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6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5月26日-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27日</w:t>
            </w:r>
          </w:p>
        </w:tc>
        <w:tc>
          <w:tcPr>
            <w:tcW w:w="8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各组自行安排</w:t>
            </w:r>
          </w:p>
        </w:tc>
        <w:tc>
          <w:tcPr>
            <w:tcW w:w="901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完成开课说明和说课课件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6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901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分组复盘分享会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作业批阅与反馈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27日12：00前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5月27日</w:t>
            </w:r>
          </w:p>
        </w:tc>
        <w:tc>
          <w:tcPr>
            <w:tcW w:w="8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19:00</w:t>
            </w:r>
          </w:p>
        </w:tc>
        <w:tc>
          <w:tcPr>
            <w:tcW w:w="7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课改沙龙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结业</w:t>
            </w: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典礼</w:t>
            </w:r>
          </w:p>
        </w:tc>
        <w:tc>
          <w:tcPr>
            <w:tcW w:w="1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教育厅领导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工作坊讲师</w:t>
            </w:r>
          </w:p>
        </w:tc>
      </w:tr>
    </w:tbl>
    <w:p>
      <w:pPr>
        <w:widowControl/>
        <w:snapToGrid w:val="0"/>
        <w:spacing w:before="0" w:beforeAutospacing="0" w:after="0" w:afterAutospacing="0" w:line="240" w:lineRule="auto"/>
        <w:textAlignment w:val="baseline"/>
        <w:rPr>
          <w:rStyle w:val="6"/>
          <w:rFonts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24"/>
          <w:szCs w:val="24"/>
        </w:rPr>
      </w:pPr>
    </w:p>
    <w:p>
      <w:pPr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widowControl/>
        <w:snapToGrid w:val="0"/>
        <w:spacing w:before="0" w:beforeAutospacing="0" w:after="0" w:afterAutospacing="0" w:line="500" w:lineRule="exact"/>
        <w:ind w:right="0"/>
        <w:jc w:val="both"/>
        <w:textAlignment w:val="baseline"/>
        <w:rPr>
          <w:rStyle w:val="6"/>
          <w:rFonts w:ascii="宋体" w:hAnsi="宋体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/>
        </w:rPr>
      </w:pPr>
      <w:bookmarkStart w:id="0" w:name="_GoBack"/>
    </w:p>
    <w:bookmarkEnd w:id="0"/>
    <w:sectPr>
      <w:pgSz w:w="11900" w:h="16838"/>
      <w:pgMar w:top="1440" w:right="1360" w:bottom="1440" w:left="1600" w:header="0" w:footer="0" w:gutter="0"/>
      <w:lnNumType w:countBy="0"/>
      <w:cols w:space="425" w:num="1"/>
      <w:vAlign w:val="top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C24008"/>
    <w:multiLevelType w:val="singleLevel"/>
    <w:tmpl w:val="28C24008"/>
    <w:lvl w:ilvl="0" w:tentative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  <w:rPr>
        <w:rStyle w:val="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OGJlNTA2ZDY4ZDdjNzgxZjUwNmUxMDlmNWI3ZDcifQ=="/>
  </w:docVars>
  <w:rsids>
    <w:rsidRoot w:val="00000000"/>
    <w:rsid w:val="07985DB2"/>
    <w:rsid w:val="25107D01"/>
    <w:rsid w:val="4BCC1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widowControl/>
      <w:textAlignment w:val="baseline"/>
    </w:pPr>
    <w:rPr>
      <w:rFonts w:ascii="Times New Roman" w:hAnsi="Times New Roman" w:eastAsia="宋体" w:cstheme="minorBidi"/>
      <w:lang w:val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sz w:val="18"/>
      <w:szCs w:val="18"/>
    </w:rPr>
  </w:style>
  <w:style w:type="character" w:styleId="5">
    <w:name w:val="Hyperlink"/>
    <w:basedOn w:val="6"/>
    <w:link w:val="1"/>
    <w:uiPriority w:val="0"/>
    <w:rPr>
      <w:rFonts w:ascii="宋体" w:hAnsi="宋体" w:eastAsia="宋体"/>
      <w:color w:val="666666"/>
      <w:sz w:val="18"/>
      <w:szCs w:val="18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uiPriority w:val="0"/>
  </w:style>
  <w:style w:type="table" w:customStyle="1" w:styleId="8">
    <w:name w:val="TableGrid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2456</Words>
  <Characters>2789</Characters>
  <TotalTime>2</TotalTime>
  <ScaleCrop>false</ScaleCrop>
  <LinksUpToDate>false</LinksUpToDate>
  <CharactersWithSpaces>2827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2022-05-17T08:50:00Z</dcterms:created>
  <dc:creator>gesan</dc:creator>
  <cp:lastModifiedBy>格桑花开</cp:lastModifiedBy>
  <dcterms:modified xsi:type="dcterms:W3CDTF">2022-05-17T08:55:26Z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DE1D22ED9B834B37A35B2983BBB418DD</vt:lpwstr>
  </property>
</Properties>
</file>